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ECF" w:rsidRPr="00AD5ECF" w:rsidRDefault="00AD5ECF" w:rsidP="007451CC">
      <w:pPr>
        <w:spacing w:before="120" w:line="276" w:lineRule="auto"/>
        <w:ind w:left="644"/>
        <w:jc w:val="both"/>
        <w:rPr>
          <w:rFonts w:ascii="Times New Roman" w:eastAsia="Calibri" w:hAnsi="Times New Roman"/>
          <w:szCs w:val="22"/>
        </w:rPr>
      </w:pPr>
      <w:r w:rsidRPr="00AD5ECF">
        <w:rPr>
          <w:rFonts w:ascii="Times New Roman" w:eastAsia="Calibri" w:hAnsi="Times New Roman"/>
          <w:b/>
          <w:szCs w:val="22"/>
        </w:rPr>
        <w:t>PROSEDÜR AKIŞI:</w:t>
      </w:r>
    </w:p>
    <w:p w:rsidR="007451CC" w:rsidRDefault="007451CC" w:rsidP="007451CC">
      <w:pPr>
        <w:numPr>
          <w:ilvl w:val="0"/>
          <w:numId w:val="16"/>
        </w:numPr>
        <w:spacing w:before="120" w:line="276" w:lineRule="auto"/>
        <w:jc w:val="both"/>
        <w:rPr>
          <w:rFonts w:ascii="Times New Roman" w:eastAsia="Calibri" w:hAnsi="Times New Roman"/>
          <w:szCs w:val="22"/>
        </w:rPr>
      </w:pPr>
      <w:r>
        <w:rPr>
          <w:rFonts w:ascii="Times New Roman" w:eastAsia="Calibri" w:hAnsi="Times New Roman"/>
          <w:szCs w:val="22"/>
        </w:rPr>
        <w:t xml:space="preserve">İş Ekipmanları Kullanımında Sağlık ve Güvenlik Şartları yönetmeliği, İş Ekipmanlarında bulunmasında, kullanımında ve bakım </w:t>
      </w:r>
      <w:proofErr w:type="spellStart"/>
      <w:r>
        <w:rPr>
          <w:rFonts w:ascii="Times New Roman" w:eastAsia="Calibri" w:hAnsi="Times New Roman"/>
          <w:szCs w:val="22"/>
        </w:rPr>
        <w:t>onarımınları</w:t>
      </w:r>
      <w:proofErr w:type="spellEnd"/>
      <w:r>
        <w:rPr>
          <w:rFonts w:ascii="Times New Roman" w:eastAsia="Calibri" w:hAnsi="Times New Roman"/>
          <w:szCs w:val="22"/>
        </w:rPr>
        <w:t xml:space="preserve"> konularında yönetmelik eklerinde bulunan asgari gerekliklere göre, kullanımdan evvel kontrol ve denetim çizelgesi imzalanmalıdır.</w:t>
      </w:r>
    </w:p>
    <w:p w:rsidR="00AD5ECF" w:rsidRPr="00AD5ECF" w:rsidRDefault="00AD5ECF" w:rsidP="007451CC">
      <w:pPr>
        <w:numPr>
          <w:ilvl w:val="0"/>
          <w:numId w:val="16"/>
        </w:numPr>
        <w:spacing w:before="120" w:line="276" w:lineRule="auto"/>
        <w:jc w:val="both"/>
        <w:rPr>
          <w:rFonts w:ascii="Times New Roman" w:eastAsia="Calibri" w:hAnsi="Times New Roman"/>
          <w:szCs w:val="22"/>
        </w:rPr>
      </w:pPr>
      <w:r w:rsidRPr="00AD5ECF">
        <w:rPr>
          <w:rFonts w:ascii="Times New Roman" w:eastAsia="Calibri" w:hAnsi="Times New Roman"/>
          <w:szCs w:val="22"/>
        </w:rPr>
        <w:t>Makineye binildiğinde görünüşü engelleyecek bir durum olup olmadığı</w:t>
      </w:r>
      <w:r w:rsidR="007451CC">
        <w:rPr>
          <w:rFonts w:ascii="Times New Roman" w:eastAsia="Calibri" w:hAnsi="Times New Roman"/>
          <w:szCs w:val="22"/>
        </w:rPr>
        <w:t>, iş güvenliğine uygunluk</w:t>
      </w:r>
      <w:r w:rsidRPr="00AD5ECF">
        <w:rPr>
          <w:rFonts w:ascii="Times New Roman" w:eastAsia="Calibri" w:hAnsi="Times New Roman"/>
          <w:szCs w:val="22"/>
        </w:rPr>
        <w:t xml:space="preserve"> kontrol edilmelidir. Eksik varsa sorumlu amire bildirilmelidir.</w:t>
      </w:r>
    </w:p>
    <w:p w:rsidR="00AD5ECF" w:rsidRPr="00AD5ECF" w:rsidRDefault="00AD5ECF" w:rsidP="007451CC">
      <w:pPr>
        <w:numPr>
          <w:ilvl w:val="0"/>
          <w:numId w:val="16"/>
        </w:numPr>
        <w:spacing w:before="120" w:line="276" w:lineRule="auto"/>
        <w:jc w:val="both"/>
        <w:rPr>
          <w:rFonts w:ascii="Times New Roman" w:eastAsia="Calibri" w:hAnsi="Times New Roman"/>
          <w:szCs w:val="22"/>
        </w:rPr>
      </w:pPr>
      <w:r w:rsidRPr="00AD5ECF">
        <w:rPr>
          <w:rFonts w:ascii="Times New Roman" w:eastAsia="Calibri" w:hAnsi="Times New Roman"/>
          <w:szCs w:val="22"/>
        </w:rPr>
        <w:t>Şantiye sahasında gösterilen yerin dışında çalışılmamalıdır. Çalışma yerinde tehlike hissettiğinde tehlikeli çalışma durumu amire bildirilmelidir.</w:t>
      </w:r>
    </w:p>
    <w:p w:rsidR="00AD5ECF" w:rsidRPr="00AD5ECF" w:rsidRDefault="00AD5ECF" w:rsidP="007451CC">
      <w:pPr>
        <w:numPr>
          <w:ilvl w:val="0"/>
          <w:numId w:val="16"/>
        </w:numPr>
        <w:spacing w:before="120" w:line="276" w:lineRule="auto"/>
        <w:jc w:val="both"/>
        <w:rPr>
          <w:rFonts w:ascii="Times New Roman" w:eastAsia="Calibri" w:hAnsi="Times New Roman"/>
          <w:szCs w:val="22"/>
        </w:rPr>
      </w:pPr>
      <w:r w:rsidRPr="00AD5ECF">
        <w:rPr>
          <w:rFonts w:ascii="Times New Roman" w:eastAsia="Calibri" w:hAnsi="Times New Roman"/>
          <w:szCs w:val="22"/>
        </w:rPr>
        <w:t>Çalışma esnasında operatör kabinine kimse alınmamalıdır. Basamaklarda ve kepçede hareket halinde hiçbir kimsenin bulunmasına izin verilmemelidir.</w:t>
      </w:r>
    </w:p>
    <w:p w:rsidR="00AD5ECF" w:rsidRPr="00AD5ECF" w:rsidRDefault="00AD5ECF" w:rsidP="007451CC">
      <w:pPr>
        <w:numPr>
          <w:ilvl w:val="0"/>
          <w:numId w:val="16"/>
        </w:numPr>
        <w:spacing w:before="120" w:line="276" w:lineRule="auto"/>
        <w:jc w:val="both"/>
        <w:rPr>
          <w:rFonts w:ascii="Times New Roman" w:eastAsia="Calibri" w:hAnsi="Times New Roman"/>
          <w:szCs w:val="22"/>
        </w:rPr>
      </w:pPr>
      <w:r w:rsidRPr="00AD5ECF">
        <w:rPr>
          <w:rFonts w:ascii="Times New Roman" w:eastAsia="Calibri" w:hAnsi="Times New Roman"/>
          <w:szCs w:val="22"/>
        </w:rPr>
        <w:t>Çalışma anında yağcının bakım yapmasına veya bir şeyi kontrol etmesine izin verilmemelidir. Bakım bittikten sonra yağcı veya tamircinin makineden uzaklaştığına emin olmadan hareket veya dönüş yapılmamalıdır.</w:t>
      </w:r>
    </w:p>
    <w:p w:rsidR="00AD5ECF" w:rsidRPr="00AD5ECF" w:rsidRDefault="00AD5ECF" w:rsidP="007451CC">
      <w:pPr>
        <w:numPr>
          <w:ilvl w:val="0"/>
          <w:numId w:val="16"/>
        </w:numPr>
        <w:spacing w:before="120" w:line="276" w:lineRule="auto"/>
        <w:jc w:val="both"/>
        <w:rPr>
          <w:rFonts w:ascii="Times New Roman" w:eastAsia="Calibri" w:hAnsi="Times New Roman"/>
          <w:szCs w:val="22"/>
        </w:rPr>
      </w:pPr>
      <w:r w:rsidRPr="00AD5ECF">
        <w:rPr>
          <w:rFonts w:ascii="Times New Roman" w:eastAsia="Calibri" w:hAnsi="Times New Roman"/>
          <w:szCs w:val="22"/>
        </w:rPr>
        <w:t>Dar yerde dönüş yapmadan yağcıya arka kontrol ettirilmeli. Kısa mesafede olsa bile arkaya bakmadan geri manevra yapılmamalıdır.</w:t>
      </w:r>
    </w:p>
    <w:p w:rsidR="00AD5ECF" w:rsidRPr="00AD5ECF" w:rsidRDefault="00AD5ECF" w:rsidP="007451CC">
      <w:pPr>
        <w:numPr>
          <w:ilvl w:val="0"/>
          <w:numId w:val="16"/>
        </w:numPr>
        <w:spacing w:before="120" w:line="276" w:lineRule="auto"/>
        <w:jc w:val="both"/>
        <w:rPr>
          <w:rFonts w:ascii="Times New Roman" w:eastAsia="Calibri" w:hAnsi="Times New Roman"/>
          <w:szCs w:val="22"/>
        </w:rPr>
      </w:pPr>
      <w:r w:rsidRPr="00AD5ECF">
        <w:rPr>
          <w:rFonts w:ascii="Times New Roman" w:eastAsia="Calibri" w:hAnsi="Times New Roman"/>
          <w:szCs w:val="22"/>
        </w:rPr>
        <w:t>Kepçe dolu iken altına adam girmesine izin verilmemeli. Kaldırma veya taşıma işi yaparken emniyetli olmasına dikkat edilmelidir.</w:t>
      </w:r>
    </w:p>
    <w:p w:rsidR="00AD5ECF" w:rsidRPr="00AD5ECF" w:rsidRDefault="00AD5ECF" w:rsidP="007451CC">
      <w:pPr>
        <w:numPr>
          <w:ilvl w:val="0"/>
          <w:numId w:val="16"/>
        </w:numPr>
        <w:spacing w:before="120" w:line="276" w:lineRule="auto"/>
        <w:jc w:val="both"/>
        <w:rPr>
          <w:rFonts w:ascii="Times New Roman" w:eastAsia="Calibri" w:hAnsi="Times New Roman"/>
          <w:szCs w:val="22"/>
        </w:rPr>
      </w:pPr>
      <w:r w:rsidRPr="00AD5ECF">
        <w:rPr>
          <w:rFonts w:ascii="Times New Roman" w:eastAsia="Calibri" w:hAnsi="Times New Roman"/>
          <w:szCs w:val="22"/>
        </w:rPr>
        <w:t>Amirinin izni olmadan ve yanında bulunmadan yağcının veya başkasının makineyi kullanmasına izin verilmemelidir.</w:t>
      </w:r>
    </w:p>
    <w:p w:rsidR="00AD5ECF" w:rsidRPr="00AD5ECF" w:rsidRDefault="00AD5ECF" w:rsidP="007451CC">
      <w:pPr>
        <w:numPr>
          <w:ilvl w:val="0"/>
          <w:numId w:val="16"/>
        </w:numPr>
        <w:spacing w:before="120" w:line="276" w:lineRule="auto"/>
        <w:jc w:val="both"/>
        <w:rPr>
          <w:rFonts w:ascii="Times New Roman" w:eastAsia="Calibri" w:hAnsi="Times New Roman"/>
          <w:szCs w:val="22"/>
        </w:rPr>
      </w:pPr>
      <w:r w:rsidRPr="00AD5ECF">
        <w:rPr>
          <w:rFonts w:ascii="Times New Roman" w:eastAsia="Calibri" w:hAnsi="Times New Roman"/>
          <w:szCs w:val="22"/>
        </w:rPr>
        <w:t>Traktör operatörleri çalışma sahasında kesinlikle sürekli araç kullanmayacak, dönüşte geri manevrada çektiği cihazın emniyetini sağlayacaktır.</w:t>
      </w:r>
    </w:p>
    <w:p w:rsidR="00AD5ECF" w:rsidRPr="00AD5ECF" w:rsidRDefault="00AD5ECF" w:rsidP="007451CC">
      <w:pPr>
        <w:numPr>
          <w:ilvl w:val="0"/>
          <w:numId w:val="16"/>
        </w:numPr>
        <w:spacing w:before="120" w:line="276" w:lineRule="auto"/>
        <w:jc w:val="both"/>
        <w:rPr>
          <w:rFonts w:ascii="Times New Roman" w:eastAsia="Calibri" w:hAnsi="Times New Roman"/>
          <w:szCs w:val="22"/>
        </w:rPr>
      </w:pPr>
      <w:r w:rsidRPr="00AD5ECF">
        <w:rPr>
          <w:rFonts w:ascii="Times New Roman" w:eastAsia="Calibri" w:hAnsi="Times New Roman"/>
          <w:szCs w:val="22"/>
        </w:rPr>
        <w:t>Yağcının periyodik bakımları kontrol edilmelidir.</w:t>
      </w:r>
    </w:p>
    <w:p w:rsidR="00AD5ECF" w:rsidRPr="00AD5ECF" w:rsidRDefault="00AD5ECF" w:rsidP="007451CC">
      <w:pPr>
        <w:numPr>
          <w:ilvl w:val="0"/>
          <w:numId w:val="16"/>
        </w:numPr>
        <w:spacing w:before="120" w:line="276" w:lineRule="auto"/>
        <w:jc w:val="both"/>
        <w:rPr>
          <w:rFonts w:ascii="Times New Roman" w:eastAsia="Calibri" w:hAnsi="Times New Roman"/>
          <w:szCs w:val="22"/>
        </w:rPr>
      </w:pPr>
      <w:r w:rsidRPr="00AD5ECF">
        <w:rPr>
          <w:rFonts w:ascii="Times New Roman" w:eastAsia="Calibri" w:hAnsi="Times New Roman"/>
          <w:szCs w:val="22"/>
        </w:rPr>
        <w:t>Kepçe genişliğinden büyük ve kaldırma boyundan yüksek olan parçaları kaldırma durumunda kalırsan ilgili amirine haber edilecek, gerekli emniyet tedbirleri alınmalıdır.</w:t>
      </w:r>
    </w:p>
    <w:p w:rsidR="00AD5ECF" w:rsidRPr="00AD5ECF" w:rsidRDefault="00AD5ECF" w:rsidP="007451CC">
      <w:pPr>
        <w:numPr>
          <w:ilvl w:val="0"/>
          <w:numId w:val="16"/>
        </w:numPr>
        <w:spacing w:before="120" w:line="276" w:lineRule="auto"/>
        <w:jc w:val="both"/>
        <w:rPr>
          <w:rFonts w:ascii="Times New Roman" w:eastAsia="Calibri" w:hAnsi="Times New Roman"/>
          <w:szCs w:val="22"/>
        </w:rPr>
      </w:pPr>
      <w:r w:rsidRPr="00AD5ECF">
        <w:rPr>
          <w:rFonts w:ascii="Times New Roman" w:eastAsia="Calibri" w:hAnsi="Times New Roman"/>
          <w:szCs w:val="22"/>
        </w:rPr>
        <w:t>Kepçenin kaldırma kapasitesinin üzerindeki parçalar kaldırılmamalı ve ağır yük ve parçalarla yürünmemelidir.</w:t>
      </w:r>
    </w:p>
    <w:p w:rsidR="00AD5ECF" w:rsidRPr="00AD5ECF" w:rsidRDefault="00AD5ECF" w:rsidP="007451CC">
      <w:pPr>
        <w:numPr>
          <w:ilvl w:val="0"/>
          <w:numId w:val="16"/>
        </w:numPr>
        <w:spacing w:before="120" w:line="276" w:lineRule="auto"/>
        <w:jc w:val="both"/>
        <w:rPr>
          <w:rFonts w:ascii="Times New Roman" w:eastAsia="Calibri" w:hAnsi="Times New Roman"/>
          <w:szCs w:val="22"/>
        </w:rPr>
      </w:pPr>
      <w:r w:rsidRPr="00AD5ECF">
        <w:rPr>
          <w:rFonts w:ascii="Times New Roman" w:eastAsia="Calibri" w:hAnsi="Times New Roman"/>
          <w:szCs w:val="22"/>
        </w:rPr>
        <w:t>Makinenin yapılış ve kullanılış amaçları dışındaki işler yapılmamalıdır.</w:t>
      </w:r>
    </w:p>
    <w:p w:rsidR="00AD5ECF" w:rsidRPr="00AD5ECF" w:rsidRDefault="00AD5ECF" w:rsidP="007451CC">
      <w:pPr>
        <w:numPr>
          <w:ilvl w:val="0"/>
          <w:numId w:val="16"/>
        </w:numPr>
        <w:spacing w:before="120" w:line="276" w:lineRule="auto"/>
        <w:jc w:val="both"/>
        <w:rPr>
          <w:rFonts w:ascii="Times New Roman" w:eastAsia="Calibri" w:hAnsi="Times New Roman"/>
          <w:szCs w:val="22"/>
        </w:rPr>
      </w:pPr>
      <w:r w:rsidRPr="00AD5ECF">
        <w:rPr>
          <w:rFonts w:ascii="Times New Roman" w:eastAsia="Calibri" w:hAnsi="Times New Roman"/>
          <w:szCs w:val="22"/>
        </w:rPr>
        <w:t>İlgili amirin müsaadesi olmadan başka bir vasıta ve araç kullanılmamalıdır, kendi aracını başkasına kullandırılmamalıdır.</w:t>
      </w:r>
    </w:p>
    <w:p w:rsidR="00AD5ECF" w:rsidRPr="00AD5ECF" w:rsidRDefault="00AD5ECF" w:rsidP="007451CC">
      <w:pPr>
        <w:numPr>
          <w:ilvl w:val="0"/>
          <w:numId w:val="16"/>
        </w:numPr>
        <w:spacing w:before="120" w:line="276" w:lineRule="auto"/>
        <w:jc w:val="both"/>
        <w:rPr>
          <w:rFonts w:ascii="Times New Roman" w:eastAsia="Calibri" w:hAnsi="Times New Roman"/>
          <w:szCs w:val="22"/>
        </w:rPr>
      </w:pPr>
      <w:r w:rsidRPr="00AD5ECF">
        <w:rPr>
          <w:rFonts w:ascii="Times New Roman" w:eastAsia="Calibri" w:hAnsi="Times New Roman"/>
          <w:szCs w:val="22"/>
        </w:rPr>
        <w:t>Kara yoluna çıktığında trafik ve karayolları kurallarına uyulmamalıdır.</w:t>
      </w:r>
    </w:p>
    <w:p w:rsidR="00AD5ECF" w:rsidRPr="00AD5ECF" w:rsidRDefault="00AD5ECF" w:rsidP="007451CC">
      <w:pPr>
        <w:numPr>
          <w:ilvl w:val="0"/>
          <w:numId w:val="16"/>
        </w:numPr>
        <w:spacing w:before="120" w:line="276" w:lineRule="auto"/>
        <w:jc w:val="both"/>
        <w:rPr>
          <w:rFonts w:ascii="Times New Roman" w:eastAsia="Calibri" w:hAnsi="Times New Roman"/>
          <w:szCs w:val="22"/>
        </w:rPr>
      </w:pPr>
      <w:r w:rsidRPr="00AD5ECF">
        <w:rPr>
          <w:rFonts w:ascii="Times New Roman" w:eastAsia="Calibri" w:hAnsi="Times New Roman"/>
          <w:szCs w:val="22"/>
        </w:rPr>
        <w:t>Makine bakım ve kontrol kartlarını muntazam tutulmalı. Periyodik bakımlarını bu kartlara göre yaptırılmalıdır. Ay sonları imzalayarak ilgili amire verilmelidir.</w:t>
      </w:r>
    </w:p>
    <w:p w:rsidR="00AD5ECF" w:rsidRPr="00AD5ECF" w:rsidRDefault="00AD5ECF" w:rsidP="007451CC">
      <w:pPr>
        <w:numPr>
          <w:ilvl w:val="0"/>
          <w:numId w:val="16"/>
        </w:numPr>
        <w:spacing w:before="120" w:line="276" w:lineRule="auto"/>
        <w:jc w:val="both"/>
        <w:rPr>
          <w:rFonts w:ascii="Times New Roman" w:eastAsia="Calibri" w:hAnsi="Times New Roman"/>
          <w:szCs w:val="22"/>
        </w:rPr>
      </w:pPr>
      <w:r w:rsidRPr="00AD5ECF">
        <w:rPr>
          <w:rFonts w:ascii="Times New Roman" w:eastAsia="Calibri" w:hAnsi="Times New Roman"/>
          <w:szCs w:val="22"/>
        </w:rPr>
        <w:t>İstirahat sırasında makine altında veya civarında oturulmamalı, uyunmamalıdır.</w:t>
      </w:r>
    </w:p>
    <w:p w:rsidR="007E57D7" w:rsidRPr="007451CC" w:rsidRDefault="00AD5ECF" w:rsidP="00813AEC">
      <w:pPr>
        <w:numPr>
          <w:ilvl w:val="0"/>
          <w:numId w:val="16"/>
        </w:numPr>
        <w:spacing w:before="120" w:line="360" w:lineRule="auto"/>
        <w:jc w:val="both"/>
        <w:rPr>
          <w:rFonts w:ascii="Times New Roman" w:hAnsi="Times New Roman"/>
          <w:sz w:val="28"/>
        </w:rPr>
      </w:pPr>
      <w:r w:rsidRPr="007451CC">
        <w:rPr>
          <w:rFonts w:ascii="Times New Roman" w:eastAsia="Calibri" w:hAnsi="Times New Roman"/>
          <w:szCs w:val="22"/>
        </w:rPr>
        <w:t xml:space="preserve">Makinenin çalışacağı zemin, demir parçası veya keskin taşlardan temizlenmesi sağlanmalıdır. (Lastik tekerli </w:t>
      </w:r>
      <w:proofErr w:type="spellStart"/>
      <w:r w:rsidRPr="007451CC">
        <w:rPr>
          <w:rFonts w:ascii="Times New Roman" w:eastAsia="Calibri" w:hAnsi="Times New Roman"/>
          <w:szCs w:val="22"/>
        </w:rPr>
        <w:t>loder</w:t>
      </w:r>
      <w:proofErr w:type="spellEnd"/>
      <w:r w:rsidRPr="007451CC">
        <w:rPr>
          <w:rFonts w:ascii="Times New Roman" w:eastAsia="Calibri" w:hAnsi="Times New Roman"/>
          <w:szCs w:val="22"/>
        </w:rPr>
        <w:t xml:space="preserve"> için)</w:t>
      </w:r>
      <w:bookmarkStart w:id="0" w:name="_GoBack"/>
      <w:bookmarkEnd w:id="0"/>
    </w:p>
    <w:sectPr w:rsidR="007E57D7" w:rsidRPr="007451CC" w:rsidSect="00BC4DC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BAE" w:rsidRDefault="00237BAE">
      <w:r>
        <w:separator/>
      </w:r>
    </w:p>
  </w:endnote>
  <w:endnote w:type="continuationSeparator" w:id="0">
    <w:p w:rsidR="00237BAE" w:rsidRDefault="0023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8D5" w:rsidRDefault="00154912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8D5" w:rsidRDefault="00E678D5" w:rsidP="00A66EC6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BAE" w:rsidRDefault="00237BAE">
      <w:r>
        <w:separator/>
      </w:r>
    </w:p>
  </w:footnote>
  <w:footnote w:type="continuationSeparator" w:id="0">
    <w:p w:rsidR="00237BAE" w:rsidRDefault="00237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8D5" w:rsidRDefault="00154912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6095"/>
      <w:gridCol w:w="2693"/>
    </w:tblGrid>
    <w:tr w:rsidR="00960B88" w:rsidRPr="007E57D7" w:rsidTr="00BC4DCC">
      <w:trPr>
        <w:trHeight w:val="853"/>
        <w:tblHeader/>
      </w:trPr>
      <w:tc>
        <w:tcPr>
          <w:tcW w:w="1985" w:type="dxa"/>
          <w:vMerge w:val="restart"/>
          <w:vAlign w:val="center"/>
        </w:tcPr>
        <w:p w:rsidR="00960B88" w:rsidRPr="007E57D7" w:rsidRDefault="001D55D5" w:rsidP="00960B88">
          <w:pPr>
            <w:rPr>
              <w:rFonts w:ascii="Times New Roman" w:hAnsi="Times New Roman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>
                <wp:extent cx="1080000" cy="1080000"/>
                <wp:effectExtent l="0" t="0" r="6350" b="635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ED188F" w:rsidRDefault="00D93D82" w:rsidP="00ED188F">
          <w:pPr>
            <w:jc w:val="center"/>
            <w:rPr>
              <w:rFonts w:ascii="Times New Roman" w:hAnsi="Times New Roman"/>
              <w:b/>
              <w:sz w:val="20"/>
            </w:rPr>
          </w:pPr>
          <w:proofErr w:type="spellStart"/>
          <w:r>
            <w:rPr>
              <w:rFonts w:ascii="Times New Roman" w:hAnsi="Times New Roman"/>
              <w:b/>
              <w:sz w:val="20"/>
            </w:rPr>
            <w:t>Onikişubat</w:t>
          </w:r>
          <w:proofErr w:type="spellEnd"/>
          <w:r>
            <w:rPr>
              <w:rFonts w:ascii="Times New Roman" w:hAnsi="Times New Roman"/>
              <w:b/>
              <w:sz w:val="20"/>
            </w:rPr>
            <w:t xml:space="preserve"> </w:t>
          </w:r>
          <w:r w:rsidR="00ED188F">
            <w:rPr>
              <w:rFonts w:ascii="Times New Roman" w:hAnsi="Times New Roman"/>
              <w:b/>
              <w:sz w:val="20"/>
            </w:rPr>
            <w:t xml:space="preserve">İlçe Milli Eğitim Müdürlüğü </w:t>
          </w:r>
        </w:p>
        <w:p w:rsidR="00960B88" w:rsidRPr="007E57D7" w:rsidRDefault="00ED188F" w:rsidP="00ED188F">
          <w:pPr>
            <w:jc w:val="center"/>
            <w:rPr>
              <w:rFonts w:ascii="Times New Roman" w:hAnsi="Times New Roman"/>
              <w:b/>
              <w:sz w:val="20"/>
            </w:rPr>
          </w:pPr>
          <w:proofErr w:type="gramStart"/>
          <w:r>
            <w:rPr>
              <w:rFonts w:ascii="Times New Roman" w:hAnsi="Times New Roman"/>
              <w:b/>
              <w:sz w:val="20"/>
            </w:rPr>
            <w:t>……………………..</w:t>
          </w:r>
          <w:proofErr w:type="gramEnd"/>
          <w:r>
            <w:rPr>
              <w:rFonts w:ascii="Times New Roman" w:hAnsi="Times New Roman"/>
              <w:b/>
              <w:sz w:val="20"/>
            </w:rPr>
            <w:t>Okul/Kurum Müdürlüğü</w:t>
          </w:r>
        </w:p>
      </w:tc>
      <w:tc>
        <w:tcPr>
          <w:tcW w:w="2693" w:type="dxa"/>
          <w:vMerge w:val="restart"/>
          <w:vAlign w:val="center"/>
        </w:tcPr>
        <w:p w:rsidR="00960B88" w:rsidRPr="007E57D7" w:rsidRDefault="00A8610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Dö</w:t>
          </w:r>
          <w:r w:rsidR="00960B88" w:rsidRPr="007E57D7">
            <w:rPr>
              <w:rFonts w:ascii="Times New Roman" w:hAnsi="Times New Roman"/>
              <w:noProof/>
              <w:position w:val="-28"/>
              <w:sz w:val="20"/>
            </w:rPr>
            <w:t>küman No:</w:t>
          </w:r>
          <w:r w:rsidR="0045324F">
            <w:rPr>
              <w:rFonts w:ascii="Times New Roman" w:hAnsi="Times New Roman"/>
              <w:noProof/>
              <w:position w:val="-28"/>
              <w:sz w:val="20"/>
            </w:rPr>
            <w:t>TL</w:t>
          </w:r>
          <w:r w:rsidR="007E57D7">
            <w:rPr>
              <w:rFonts w:ascii="Times New Roman" w:hAnsi="Times New Roman"/>
              <w:noProof/>
              <w:position w:val="-28"/>
              <w:sz w:val="20"/>
            </w:rPr>
            <w:t>-</w:t>
          </w:r>
          <w:r w:rsidR="006D1821">
            <w:rPr>
              <w:rFonts w:ascii="Times New Roman" w:hAnsi="Times New Roman"/>
              <w:noProof/>
              <w:position w:val="-28"/>
              <w:sz w:val="20"/>
            </w:rPr>
            <w:t>3</w:t>
          </w:r>
          <w:r w:rsidR="00AD5ECF">
            <w:rPr>
              <w:rFonts w:ascii="Times New Roman" w:hAnsi="Times New Roman"/>
              <w:noProof/>
              <w:position w:val="-28"/>
              <w:sz w:val="20"/>
            </w:rPr>
            <w:t>8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0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No : </w:t>
          </w:r>
          <w:r w:rsidR="00A86108" w:rsidRPr="007E57D7">
            <w:rPr>
              <w:rFonts w:ascii="Times New Roman" w:hAnsi="Times New Roman"/>
              <w:noProof/>
              <w:position w:val="-28"/>
              <w:sz w:val="20"/>
            </w:rPr>
            <w:t>01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Tarihi:  </w:t>
          </w:r>
          <w:r w:rsidR="00825039">
            <w:rPr>
              <w:rFonts w:ascii="Times New Roman" w:hAnsi="Times New Roman"/>
              <w:noProof/>
              <w:position w:val="-28"/>
              <w:sz w:val="20"/>
            </w:rPr>
            <w:t>06/09/2016</w:t>
          </w:r>
        </w:p>
        <w:p w:rsidR="00960B88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Revizyon Tarihi:  …./…./2016</w:t>
          </w:r>
        </w:p>
        <w:p w:rsidR="00B8479A" w:rsidRPr="007E57D7" w:rsidRDefault="00B8479A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>
            <w:rPr>
              <w:rFonts w:ascii="Times New Roman" w:hAnsi="Times New Roman"/>
              <w:noProof/>
              <w:position w:val="-28"/>
              <w:sz w:val="20"/>
            </w:rPr>
            <w:t>Revizyon Sayısı:00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Sayfa No: </w:t>
          </w:r>
          <w:r w:rsidR="00154912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PAGE </w:instrText>
          </w:r>
          <w:r w:rsidR="00154912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7451CC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154912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 /</w:t>
          </w:r>
          <w:r w:rsidR="00154912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NUMPAGES </w:instrText>
          </w:r>
          <w:r w:rsidR="00154912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7451CC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154912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</w:p>
      </w:tc>
    </w:tr>
    <w:tr w:rsidR="00960B88" w:rsidRPr="007E57D7" w:rsidTr="00BC4DCC">
      <w:trPr>
        <w:trHeight w:val="690"/>
        <w:tblHeader/>
      </w:trPr>
      <w:tc>
        <w:tcPr>
          <w:tcW w:w="1985" w:type="dxa"/>
          <w:vMerge/>
          <w:vAlign w:val="center"/>
        </w:tcPr>
        <w:p w:rsidR="00960B88" w:rsidRPr="007E57D7" w:rsidRDefault="00960B88" w:rsidP="003A695E">
          <w:pPr>
            <w:jc w:val="right"/>
            <w:rPr>
              <w:rFonts w:ascii="Times New Roman" w:hAnsi="Times New Roman"/>
              <w:sz w:val="20"/>
            </w:rPr>
          </w:pPr>
        </w:p>
      </w:tc>
      <w:tc>
        <w:tcPr>
          <w:tcW w:w="6095" w:type="dxa"/>
          <w:vAlign w:val="center"/>
        </w:tcPr>
        <w:p w:rsidR="00960B88" w:rsidRPr="007E57D7" w:rsidRDefault="00AD5ECF" w:rsidP="00661B39">
          <w:pPr>
            <w:jc w:val="center"/>
            <w:rPr>
              <w:rFonts w:ascii="Times New Roman" w:hAnsi="Times New Roman"/>
              <w:b/>
              <w:sz w:val="20"/>
            </w:rPr>
          </w:pPr>
          <w:r w:rsidRPr="00AD5ECF">
            <w:rPr>
              <w:rFonts w:ascii="Times New Roman" w:hAnsi="Times New Roman"/>
              <w:b/>
              <w:sz w:val="20"/>
            </w:rPr>
            <w:t>İş Makineleri Kullanım Talimatı</w:t>
          </w:r>
        </w:p>
      </w:tc>
      <w:tc>
        <w:tcPr>
          <w:tcW w:w="2693" w:type="dxa"/>
          <w:vMerge/>
          <w:vAlign w:val="center"/>
        </w:tcPr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</w:p>
      </w:tc>
    </w:tr>
  </w:tbl>
  <w:p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0ACA"/>
    <w:multiLevelType w:val="hybridMultilevel"/>
    <w:tmpl w:val="44468434"/>
    <w:lvl w:ilvl="0" w:tplc="041F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D24CA9"/>
    <w:multiLevelType w:val="hybridMultilevel"/>
    <w:tmpl w:val="18189172"/>
    <w:lvl w:ilvl="0" w:tplc="2512808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Verdana" w:hAnsi="Verdana" w:hint="default"/>
        <w:b/>
        <w:i w:val="0"/>
        <w:sz w:val="20"/>
        <w:szCs w:val="2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2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C5B9C"/>
    <w:multiLevelType w:val="multilevel"/>
    <w:tmpl w:val="B69CEFD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i w:val="0"/>
      </w:rPr>
    </w:lvl>
    <w:lvl w:ilvl="1">
      <w:start w:val="1"/>
      <w:numFmt w:val="decimal"/>
      <w:lvlText w:val="4.%2."/>
      <w:lvlJc w:val="left"/>
      <w:pPr>
        <w:tabs>
          <w:tab w:val="num" w:pos="1004"/>
        </w:tabs>
        <w:ind w:left="1004" w:hanging="720"/>
      </w:pPr>
      <w:rPr>
        <w:rFonts w:hint="default"/>
        <w:b/>
        <w:i w:val="0"/>
      </w:rPr>
    </w:lvl>
    <w:lvl w:ilvl="2">
      <w:start w:val="1"/>
      <w:numFmt w:val="decimal"/>
      <w:lvlText w:val="4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5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8"/>
  </w:num>
  <w:num w:numId="6">
    <w:abstractNumId w:val="12"/>
  </w:num>
  <w:num w:numId="7">
    <w:abstractNumId w:val="6"/>
  </w:num>
  <w:num w:numId="8">
    <w:abstractNumId w:val="11"/>
  </w:num>
  <w:num w:numId="9">
    <w:abstractNumId w:val="10"/>
  </w:num>
  <w:num w:numId="10">
    <w:abstractNumId w:val="0"/>
  </w:num>
  <w:num w:numId="11">
    <w:abstractNumId w:val="4"/>
  </w:num>
  <w:num w:numId="12">
    <w:abstractNumId w:val="13"/>
  </w:num>
  <w:num w:numId="13">
    <w:abstractNumId w:val="16"/>
  </w:num>
  <w:num w:numId="14">
    <w:abstractNumId w:val="15"/>
  </w:num>
  <w:num w:numId="15">
    <w:abstractNumId w:val="1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053"/>
    <w:rsid w:val="00004AB5"/>
    <w:rsid w:val="0001703E"/>
    <w:rsid w:val="00061104"/>
    <w:rsid w:val="00076E64"/>
    <w:rsid w:val="000A4474"/>
    <w:rsid w:val="000B7CF3"/>
    <w:rsid w:val="000D1503"/>
    <w:rsid w:val="000D54D9"/>
    <w:rsid w:val="00122899"/>
    <w:rsid w:val="00136CD1"/>
    <w:rsid w:val="0014403E"/>
    <w:rsid w:val="00145D13"/>
    <w:rsid w:val="00154912"/>
    <w:rsid w:val="001D55D5"/>
    <w:rsid w:val="001F5C66"/>
    <w:rsid w:val="00206246"/>
    <w:rsid w:val="00227BD7"/>
    <w:rsid w:val="002321A1"/>
    <w:rsid w:val="0023744A"/>
    <w:rsid w:val="00237BAE"/>
    <w:rsid w:val="00254DBF"/>
    <w:rsid w:val="002710E1"/>
    <w:rsid w:val="00282D2F"/>
    <w:rsid w:val="00285166"/>
    <w:rsid w:val="00296AB0"/>
    <w:rsid w:val="002A2AF9"/>
    <w:rsid w:val="0033030E"/>
    <w:rsid w:val="00342A22"/>
    <w:rsid w:val="00365FB6"/>
    <w:rsid w:val="0039467D"/>
    <w:rsid w:val="003A695E"/>
    <w:rsid w:val="003B0473"/>
    <w:rsid w:val="003C74CB"/>
    <w:rsid w:val="003D3992"/>
    <w:rsid w:val="003D5E35"/>
    <w:rsid w:val="003E192B"/>
    <w:rsid w:val="004036C7"/>
    <w:rsid w:val="0044445B"/>
    <w:rsid w:val="00450B49"/>
    <w:rsid w:val="0045324F"/>
    <w:rsid w:val="0048007E"/>
    <w:rsid w:val="00492053"/>
    <w:rsid w:val="00496171"/>
    <w:rsid w:val="0049621B"/>
    <w:rsid w:val="004B01CE"/>
    <w:rsid w:val="004C2073"/>
    <w:rsid w:val="004D5EF3"/>
    <w:rsid w:val="004E3300"/>
    <w:rsid w:val="00502B1F"/>
    <w:rsid w:val="0054640B"/>
    <w:rsid w:val="0056141D"/>
    <w:rsid w:val="005977A7"/>
    <w:rsid w:val="005B112C"/>
    <w:rsid w:val="005C2378"/>
    <w:rsid w:val="005E2673"/>
    <w:rsid w:val="00612B3A"/>
    <w:rsid w:val="006239CA"/>
    <w:rsid w:val="00661B39"/>
    <w:rsid w:val="0067568F"/>
    <w:rsid w:val="006766F1"/>
    <w:rsid w:val="006B6F54"/>
    <w:rsid w:val="006D1821"/>
    <w:rsid w:val="006D6884"/>
    <w:rsid w:val="006D6CDC"/>
    <w:rsid w:val="006E2E3E"/>
    <w:rsid w:val="006F0EE8"/>
    <w:rsid w:val="006F3C80"/>
    <w:rsid w:val="006F6120"/>
    <w:rsid w:val="00707F57"/>
    <w:rsid w:val="00733B15"/>
    <w:rsid w:val="007451CC"/>
    <w:rsid w:val="007458CA"/>
    <w:rsid w:val="007D3B89"/>
    <w:rsid w:val="007E57D7"/>
    <w:rsid w:val="007E6DBB"/>
    <w:rsid w:val="007F55A5"/>
    <w:rsid w:val="00807898"/>
    <w:rsid w:val="008173B3"/>
    <w:rsid w:val="00823C4C"/>
    <w:rsid w:val="00825039"/>
    <w:rsid w:val="00832215"/>
    <w:rsid w:val="008356B9"/>
    <w:rsid w:val="00846862"/>
    <w:rsid w:val="00855783"/>
    <w:rsid w:val="008B395A"/>
    <w:rsid w:val="00934956"/>
    <w:rsid w:val="00960B88"/>
    <w:rsid w:val="00980661"/>
    <w:rsid w:val="00982A3E"/>
    <w:rsid w:val="009D2672"/>
    <w:rsid w:val="009E1B63"/>
    <w:rsid w:val="009F65ED"/>
    <w:rsid w:val="00A12F46"/>
    <w:rsid w:val="00A532A6"/>
    <w:rsid w:val="00A657AB"/>
    <w:rsid w:val="00A66EC6"/>
    <w:rsid w:val="00A76B95"/>
    <w:rsid w:val="00A86108"/>
    <w:rsid w:val="00AA6846"/>
    <w:rsid w:val="00AB2C16"/>
    <w:rsid w:val="00AB7EE7"/>
    <w:rsid w:val="00AD5ECF"/>
    <w:rsid w:val="00B12354"/>
    <w:rsid w:val="00B45026"/>
    <w:rsid w:val="00B70411"/>
    <w:rsid w:val="00B8479A"/>
    <w:rsid w:val="00BA0BCB"/>
    <w:rsid w:val="00BB0DA7"/>
    <w:rsid w:val="00BC4DCC"/>
    <w:rsid w:val="00BE2E6D"/>
    <w:rsid w:val="00BF038E"/>
    <w:rsid w:val="00C436F8"/>
    <w:rsid w:val="00C84FF6"/>
    <w:rsid w:val="00C941AD"/>
    <w:rsid w:val="00C9575D"/>
    <w:rsid w:val="00CA42BC"/>
    <w:rsid w:val="00CB4A93"/>
    <w:rsid w:val="00CD7B6B"/>
    <w:rsid w:val="00CF6068"/>
    <w:rsid w:val="00D3719C"/>
    <w:rsid w:val="00D93D82"/>
    <w:rsid w:val="00DB324C"/>
    <w:rsid w:val="00DC18F4"/>
    <w:rsid w:val="00DE5AEC"/>
    <w:rsid w:val="00E404FE"/>
    <w:rsid w:val="00E46F80"/>
    <w:rsid w:val="00E53B68"/>
    <w:rsid w:val="00E54933"/>
    <w:rsid w:val="00E678D5"/>
    <w:rsid w:val="00E80936"/>
    <w:rsid w:val="00ED188F"/>
    <w:rsid w:val="00EE2338"/>
    <w:rsid w:val="00EF09F2"/>
    <w:rsid w:val="00F20360"/>
    <w:rsid w:val="00F50483"/>
    <w:rsid w:val="00F703A1"/>
    <w:rsid w:val="00F90595"/>
    <w:rsid w:val="00FA3CC6"/>
    <w:rsid w:val="00FC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5811B4E-13BE-44FF-A0FA-6D6EB041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912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154912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154912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rsid w:val="0015491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154912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154912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CF46-3A0D-4898-851A-CF3C39F44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isg1</cp:lastModifiedBy>
  <cp:revision>7</cp:revision>
  <cp:lastPrinted>2010-12-20T21:35:00Z</cp:lastPrinted>
  <dcterms:created xsi:type="dcterms:W3CDTF">2016-04-13T17:27:00Z</dcterms:created>
  <dcterms:modified xsi:type="dcterms:W3CDTF">2018-07-02T11:22:00Z</dcterms:modified>
</cp:coreProperties>
</file>